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0482" w:rsidRPr="003171F0" w:rsidRDefault="002E0482" w:rsidP="002E0482">
      <w:pPr>
        <w:pStyle w:val="NormalWeb"/>
        <w:ind w:left="7380"/>
        <w:rPr>
          <w:rStyle w:val="Strong"/>
          <w:rFonts w:eastAsiaTheme="majorEastAsia"/>
          <w:sz w:val="16"/>
          <w:szCs w:val="16"/>
        </w:rPr>
      </w:pPr>
      <w:r w:rsidRPr="003171F0">
        <w:rPr>
          <w:noProof/>
          <w:sz w:val="28"/>
          <w:szCs w:val="28"/>
          <w14:ligatures w14:val="none"/>
        </w:rPr>
        <w:drawing>
          <wp:inline distT="0" distB="0" distL="0" distR="0" wp14:anchorId="50DC835E" wp14:editId="36A886FE">
            <wp:extent cx="673100" cy="65939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90222" cy="676164"/>
                    </a:xfrm>
                    <a:prstGeom prst="rect">
                      <a:avLst/>
                    </a:prstGeom>
                    <a:noFill/>
                    <a:ln>
                      <a:noFill/>
                    </a:ln>
                  </pic:spPr>
                </pic:pic>
              </a:graphicData>
            </a:graphic>
          </wp:inline>
        </w:drawing>
      </w:r>
      <w:r w:rsidRPr="003171F0">
        <w:rPr>
          <w:rStyle w:val="Strong"/>
          <w:rFonts w:eastAsiaTheme="majorEastAsia"/>
          <w:sz w:val="28"/>
          <w:szCs w:val="28"/>
        </w:rPr>
        <w:t xml:space="preserve">                                                                                                                                                              </w:t>
      </w:r>
      <w:r w:rsidRPr="003171F0">
        <w:rPr>
          <w:rStyle w:val="Strong"/>
          <w:rFonts w:eastAsiaTheme="majorEastAsia"/>
          <w:sz w:val="16"/>
          <w:szCs w:val="16"/>
        </w:rPr>
        <w:t>SAH/PR/CC/02</w:t>
      </w:r>
      <w:r>
        <w:rPr>
          <w:rStyle w:val="Strong"/>
          <w:rFonts w:eastAsiaTheme="majorEastAsia"/>
          <w:sz w:val="16"/>
          <w:szCs w:val="16"/>
        </w:rPr>
        <w:t>4</w:t>
      </w:r>
    </w:p>
    <w:p w:rsidR="002E0482" w:rsidRPr="003171F0" w:rsidRDefault="002E0482" w:rsidP="002E0482">
      <w:pPr>
        <w:pStyle w:val="NormalWeb"/>
        <w:jc w:val="center"/>
        <w:rPr>
          <w:rStyle w:val="Strong"/>
          <w:rFonts w:eastAsiaTheme="majorEastAsia"/>
          <w:sz w:val="28"/>
          <w:szCs w:val="28"/>
          <w:u w:val="single"/>
        </w:rPr>
      </w:pPr>
      <w:r w:rsidRPr="003171F0">
        <w:rPr>
          <w:rStyle w:val="Strong"/>
          <w:rFonts w:eastAsiaTheme="majorEastAsia"/>
          <w:sz w:val="28"/>
          <w:szCs w:val="28"/>
          <w:u w:val="single"/>
        </w:rPr>
        <w:t>PRESS RELEASE</w:t>
      </w:r>
    </w:p>
    <w:p w:rsidR="00D6548A" w:rsidRDefault="00D6548A" w:rsidP="00D6548A">
      <w:pPr>
        <w:pStyle w:val="NormalWeb"/>
        <w:jc w:val="center"/>
        <w:rPr>
          <w:b/>
          <w:bCs/>
          <w:u w:val="single"/>
        </w:rPr>
      </w:pPr>
      <w:r w:rsidRPr="00D6548A">
        <w:rPr>
          <w:b/>
          <w:bCs/>
          <w:u w:val="single"/>
        </w:rPr>
        <w:t>SAHCO ACHIEVES SIGNIFICANT OPERATIONAL AND SAFETY MILESTONES, EXPANDS BUSINESS PORTFOLIO WITH NEW HANDLING CONTRACTS, AND UNVEILS 2026 GROWTH STRATEGY</w:t>
      </w:r>
    </w:p>
    <w:p w:rsidR="002E0482" w:rsidRDefault="002E0482" w:rsidP="002E0482">
      <w:pPr>
        <w:pStyle w:val="NormalWeb"/>
        <w:jc w:val="both"/>
      </w:pPr>
      <w:r>
        <w:t>Skyway Aviation Handling Company (SAHCO) Plc has announced a series of significant operational, safety, and business achievements recorded in 2025, reinforcing its position as a leading ground handling and aviation services provider in Nigeria and beyond.</w:t>
      </w:r>
    </w:p>
    <w:p w:rsidR="002E0482" w:rsidRDefault="002E0482" w:rsidP="002E0482">
      <w:pPr>
        <w:pStyle w:val="NormalWeb"/>
        <w:jc w:val="both"/>
      </w:pPr>
      <w:r>
        <w:t>SAHCO</w:t>
      </w:r>
      <w:r>
        <w:t xml:space="preserve"> recorded strong commercial performance in 2025, onboarding several new airline customers across domestic, regional, and international routes. These include Ethiopian Airlines, Air Tanzania, and Air Algérie, as well as ValueJet Airlines and United Nigeria Airlines’ regional operations in addition to their existing domestic services. Other new partnerships include Pioneer Airlines, Binani Airlines, ExeJet/Enugu Air, and Air Peace’s operations to Antigua and Barbados. These additions reflect growing confidence in SAHCO’s service quality, operational reliability, and ability to support diverse airline requirements.</w:t>
      </w:r>
    </w:p>
    <w:p w:rsidR="002E0482" w:rsidRDefault="002E0482" w:rsidP="002E0482">
      <w:pPr>
        <w:pStyle w:val="NormalWeb"/>
        <w:jc w:val="both"/>
      </w:pPr>
      <w:r>
        <w:t>A</w:t>
      </w:r>
      <w:r>
        <w:t>lso,</w:t>
      </w:r>
      <w:r>
        <w:t xml:space="preserve"> </w:t>
      </w:r>
      <w:r>
        <w:t>other</w:t>
      </w:r>
      <w:r>
        <w:t xml:space="preserve"> key milestones achieved during the year was the successful renewal of the International Air Transport Association (IATA) Safety Audit for Ground Operations (ISAGO) certification, a globally recognized benchmark for operational safety and quality in ground handling. The company also confirmed that its Regulated Agent (RA3) certification remains valid until 2027, underscoring its continued compliance with international aviation security standards. In addition, SAHCO renewed its Institute of Safety Professionals of Nigeria (ISPON) certification as well as its Quality Management System (QMS) certification in 2025, further demonstrating its commitment to safety excellence and robust management systems.</w:t>
      </w:r>
    </w:p>
    <w:p w:rsidR="002E0482" w:rsidRDefault="002E0482" w:rsidP="002E0482">
      <w:pPr>
        <w:pStyle w:val="NormalWeb"/>
        <w:jc w:val="both"/>
      </w:pPr>
      <w:r>
        <w:t>In the area of human capital development, SAHCO disclosed that its Training School Authorization was renewed during the year. Building on this achievement, the company revealed plans to expand the training school and enhance its curriculum offerings in 2026. The proposed expansion will align the school’s programs with global best practices, ensuring that personnel are equipped with cutting-edge skills, technical knowledge, and safety competencies required in a rapidly evolving aviation industry.</w:t>
      </w:r>
    </w:p>
    <w:p w:rsidR="002E0482" w:rsidRDefault="002E0482" w:rsidP="002E0482">
      <w:pPr>
        <w:pStyle w:val="NormalWeb"/>
        <w:jc w:val="both"/>
      </w:pPr>
      <w:r>
        <w:t xml:space="preserve">SAHCO’s outstanding performance during the year attracted multiple industry recognitions and awards. These include the Federal Airports Authority of Nigeria (FAAN) Safety Excellence Award, the Aircraft Handling Service Achievement Award from the Nigerian Aviation Ground Handling Association (NIGAV), and the Aviation Service Provider of the Year Award from the Nigerian Institute of Transport Technology. The company also received the Best Ground Support Service Company of the Year award at the Nigeria International Air Show, as well as the Ground Support Equipment (GSE) Certification of Recognition from IATA. On the international front, </w:t>
      </w:r>
      <w:r>
        <w:lastRenderedPageBreak/>
        <w:t>British Airways recognized SAHCO’s Abuja Station with a Bronze Award and its Lagos Station with a Gold Award for exceptional punctuality and safety performance across the Middle East, Africa, and Asia Pacific regions.</w:t>
      </w:r>
    </w:p>
    <w:p w:rsidR="002E0482" w:rsidRDefault="002E0482" w:rsidP="002E0482">
      <w:pPr>
        <w:pStyle w:val="NormalWeb"/>
        <w:jc w:val="both"/>
      </w:pPr>
      <w:r>
        <w:t>In line with its sustainability and environmental responsibility agenda, SAHCO confirmed that it commenced the phased replacement of ageing ground support equipment with eco-friendly alternatives in 2025. The company stated that this initiative will continue into 2026, while ensuring full compliance with environmental regulations and sustainability standards across all its facilities.</w:t>
      </w:r>
    </w:p>
    <w:p w:rsidR="002E0482" w:rsidRDefault="002E0482" w:rsidP="002E0482">
      <w:pPr>
        <w:pStyle w:val="NormalWeb"/>
        <w:jc w:val="both"/>
      </w:pPr>
      <w:r>
        <w:t>Looking ahead, SAHCO outlined a forward-looking strategy for 2026 focused on operational excellence, revenue growth, and business expansion. Key strategic initiatives include the expansion of cargo handling offerings, strengthening partnerships with state-owned airports, pursuing additional international and industry certifications, and deepening engagement with local, regional, and international airline partners. The company also plans to enhance customer engagement strategies and diversify into new business lines across the aviation value chain.</w:t>
      </w:r>
    </w:p>
    <w:p w:rsidR="002E0482" w:rsidRDefault="002E0482" w:rsidP="002E0482">
      <w:pPr>
        <w:pStyle w:val="NormalWeb"/>
        <w:jc w:val="both"/>
      </w:pPr>
      <w:r>
        <w:t>These priorities are anchored on SAHCO’s “4Ps Strategy” for 2026—People, Process, Performance, and Platform. According to management, the strategy is designed to build a highly skilled and safety-driven workforce, standardize and rigorously enforce operating procedures, leverage data-driven analytics to improve performance and revenue generation, and develop an integrated digital and operational platform that seamlessly connects people, processes, equipment, and data.</w:t>
      </w:r>
    </w:p>
    <w:p w:rsidR="002E0482" w:rsidRDefault="002E0482" w:rsidP="002E0482">
      <w:pPr>
        <w:pStyle w:val="NormalWeb"/>
        <w:jc w:val="both"/>
      </w:pPr>
      <w:r>
        <w:t>As it steps into 2026, SAHCO reaffirmed its commitment to reimagining excellence with ethics at the core, innovation in action, and adaptability as the foundation for sustainable growth and long-term success in the aviation industry.</w:t>
      </w:r>
    </w:p>
    <w:p w:rsidR="002E0482" w:rsidRDefault="002E0482" w:rsidP="002E0482">
      <w:pPr>
        <w:jc w:val="both"/>
      </w:pPr>
    </w:p>
    <w:sectPr w:rsidR="002E04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482"/>
    <w:rsid w:val="002E0482"/>
    <w:rsid w:val="003A3B0C"/>
    <w:rsid w:val="00914D55"/>
    <w:rsid w:val="00D574C5"/>
    <w:rsid w:val="00D6548A"/>
    <w:rsid w:val="00F36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B2F03"/>
  <w15:chartTrackingRefBased/>
  <w15:docId w15:val="{13F77272-DA9E-4F87-9740-D75472D13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04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04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04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04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04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04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04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04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04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4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04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04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04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04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04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04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04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0482"/>
    <w:rPr>
      <w:rFonts w:eastAsiaTheme="majorEastAsia" w:cstheme="majorBidi"/>
      <w:color w:val="272727" w:themeColor="text1" w:themeTint="D8"/>
    </w:rPr>
  </w:style>
  <w:style w:type="paragraph" w:styleId="Title">
    <w:name w:val="Title"/>
    <w:basedOn w:val="Normal"/>
    <w:next w:val="Normal"/>
    <w:link w:val="TitleChar"/>
    <w:uiPriority w:val="10"/>
    <w:qFormat/>
    <w:rsid w:val="002E04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4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4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4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0482"/>
    <w:pPr>
      <w:spacing w:before="160"/>
      <w:jc w:val="center"/>
    </w:pPr>
    <w:rPr>
      <w:i/>
      <w:iCs/>
      <w:color w:val="404040" w:themeColor="text1" w:themeTint="BF"/>
    </w:rPr>
  </w:style>
  <w:style w:type="character" w:customStyle="1" w:styleId="QuoteChar">
    <w:name w:val="Quote Char"/>
    <w:basedOn w:val="DefaultParagraphFont"/>
    <w:link w:val="Quote"/>
    <w:uiPriority w:val="29"/>
    <w:rsid w:val="002E0482"/>
    <w:rPr>
      <w:i/>
      <w:iCs/>
      <w:color w:val="404040" w:themeColor="text1" w:themeTint="BF"/>
    </w:rPr>
  </w:style>
  <w:style w:type="paragraph" w:styleId="ListParagraph">
    <w:name w:val="List Paragraph"/>
    <w:basedOn w:val="Normal"/>
    <w:uiPriority w:val="34"/>
    <w:qFormat/>
    <w:rsid w:val="002E0482"/>
    <w:pPr>
      <w:ind w:left="720"/>
      <w:contextualSpacing/>
    </w:pPr>
  </w:style>
  <w:style w:type="character" w:styleId="IntenseEmphasis">
    <w:name w:val="Intense Emphasis"/>
    <w:basedOn w:val="DefaultParagraphFont"/>
    <w:uiPriority w:val="21"/>
    <w:qFormat/>
    <w:rsid w:val="002E0482"/>
    <w:rPr>
      <w:i/>
      <w:iCs/>
      <w:color w:val="2F5496" w:themeColor="accent1" w:themeShade="BF"/>
    </w:rPr>
  </w:style>
  <w:style w:type="paragraph" w:styleId="IntenseQuote">
    <w:name w:val="Intense Quote"/>
    <w:basedOn w:val="Normal"/>
    <w:next w:val="Normal"/>
    <w:link w:val="IntenseQuoteChar"/>
    <w:uiPriority w:val="30"/>
    <w:qFormat/>
    <w:rsid w:val="002E04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0482"/>
    <w:rPr>
      <w:i/>
      <w:iCs/>
      <w:color w:val="2F5496" w:themeColor="accent1" w:themeShade="BF"/>
    </w:rPr>
  </w:style>
  <w:style w:type="character" w:styleId="IntenseReference">
    <w:name w:val="Intense Reference"/>
    <w:basedOn w:val="DefaultParagraphFont"/>
    <w:uiPriority w:val="32"/>
    <w:qFormat/>
    <w:rsid w:val="002E0482"/>
    <w:rPr>
      <w:b/>
      <w:bCs/>
      <w:smallCaps/>
      <w:color w:val="2F5496" w:themeColor="accent1" w:themeShade="BF"/>
      <w:spacing w:val="5"/>
    </w:rPr>
  </w:style>
  <w:style w:type="paragraph" w:styleId="NormalWeb">
    <w:name w:val="Normal (Web)"/>
    <w:basedOn w:val="Normal"/>
    <w:uiPriority w:val="99"/>
    <w:semiHidden/>
    <w:unhideWhenUsed/>
    <w:rsid w:val="002E0482"/>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2E04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2</Pages>
  <Words>738</Words>
  <Characters>4212</Characters>
  <Application>Microsoft Office Word</Application>
  <DocSecurity>0</DocSecurity>
  <Lines>35</Lines>
  <Paragraphs>9</Paragraphs>
  <ScaleCrop>false</ScaleCrop>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UANSOHIA</dc:creator>
  <cp:keywords/>
  <dc:description/>
  <cp:lastModifiedBy>VANESSA UANSOHIA</cp:lastModifiedBy>
  <cp:revision>2</cp:revision>
  <cp:lastPrinted>2026-01-09T08:28:00Z</cp:lastPrinted>
  <dcterms:created xsi:type="dcterms:W3CDTF">2026-01-09T08:03:00Z</dcterms:created>
  <dcterms:modified xsi:type="dcterms:W3CDTF">2026-01-09T11:49:00Z</dcterms:modified>
</cp:coreProperties>
</file>